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D0B" w:rsidRDefault="00CC25ED">
      <w:pPr>
        <w:rPr>
          <w:rFonts w:ascii="Times New Roman" w:hAnsi="Times New Roman" w:cs="Times New Roman"/>
          <w:b/>
          <w:sz w:val="24"/>
        </w:rPr>
      </w:pPr>
      <w:bookmarkStart w:id="0" w:name="_GoBack"/>
      <w:bookmarkEnd w:id="0"/>
      <w:r>
        <w:rPr>
          <w:rFonts w:ascii="Times New Roman" w:hAnsi="Times New Roman" w:cs="Times New Roman"/>
          <w:b/>
          <w:sz w:val="24"/>
        </w:rPr>
        <w:t xml:space="preserve">                           </w:t>
      </w:r>
      <w:r w:rsidRPr="00CC25ED">
        <w:rPr>
          <w:rFonts w:ascii="Times New Roman" w:hAnsi="Times New Roman" w:cs="Times New Roman"/>
          <w:b/>
          <w:sz w:val="24"/>
        </w:rPr>
        <w:t>Seletuskiri eelarvestrateegia 201</w:t>
      </w:r>
      <w:r w:rsidR="00997784">
        <w:rPr>
          <w:rFonts w:ascii="Times New Roman" w:hAnsi="Times New Roman" w:cs="Times New Roman"/>
          <w:b/>
          <w:sz w:val="24"/>
        </w:rPr>
        <w:t>7</w:t>
      </w:r>
      <w:r w:rsidRPr="00CC25ED">
        <w:rPr>
          <w:rFonts w:ascii="Times New Roman" w:hAnsi="Times New Roman" w:cs="Times New Roman"/>
          <w:b/>
          <w:sz w:val="24"/>
        </w:rPr>
        <w:t>-202</w:t>
      </w:r>
      <w:r w:rsidR="00997784">
        <w:rPr>
          <w:rFonts w:ascii="Times New Roman" w:hAnsi="Times New Roman" w:cs="Times New Roman"/>
          <w:b/>
          <w:sz w:val="24"/>
        </w:rPr>
        <w:t>1</w:t>
      </w:r>
      <w:r w:rsidRPr="00CC25ED">
        <w:rPr>
          <w:rFonts w:ascii="Times New Roman" w:hAnsi="Times New Roman" w:cs="Times New Roman"/>
          <w:b/>
          <w:sz w:val="24"/>
        </w:rPr>
        <w:t xml:space="preserve"> juurde </w:t>
      </w:r>
    </w:p>
    <w:p w:rsidR="00F87339" w:rsidRDefault="00F87339">
      <w:pPr>
        <w:rPr>
          <w:rFonts w:ascii="Times New Roman" w:hAnsi="Times New Roman" w:cs="Times New Roman"/>
          <w:b/>
          <w:sz w:val="24"/>
        </w:rPr>
      </w:pPr>
    </w:p>
    <w:p w:rsidR="00F87339" w:rsidRDefault="00F87339" w:rsidP="00F87339">
      <w:pPr>
        <w:rPr>
          <w:rFonts w:ascii="Times New Roman" w:hAnsi="Times New Roman" w:cs="Times New Roman"/>
          <w:sz w:val="24"/>
        </w:rPr>
      </w:pPr>
      <w:r>
        <w:rPr>
          <w:rFonts w:ascii="Times New Roman" w:hAnsi="Times New Roman" w:cs="Times New Roman"/>
          <w:sz w:val="24"/>
        </w:rPr>
        <w:t>Kohaliku omavalitsuse korralduse seaduse §37</w:t>
      </w:r>
      <w:r>
        <w:rPr>
          <w:rFonts w:ascii="Times New Roman" w:hAnsi="Times New Roman" w:cs="Times New Roman"/>
          <w:sz w:val="24"/>
          <w:vertAlign w:val="superscript"/>
        </w:rPr>
        <w:t>2</w:t>
      </w:r>
      <w:r>
        <w:rPr>
          <w:rFonts w:ascii="Times New Roman" w:hAnsi="Times New Roman" w:cs="Times New Roman"/>
          <w:sz w:val="24"/>
        </w:rPr>
        <w:t xml:space="preserve"> lg 3  alusel peab eelarvestrateegia iga aasta 15.oktoobri seisuga hõlmama vähemalt nelja eelarveaastat. Kui haldusterritoriaalse korralduse tulemusena moodustub 2017.a. peale 15.oktoobrit uus omavalitsuse üksus, pole uuel omavalitsusel veel kehtivat eelarvestrateegiat. Eesti territooriumi haldusjaotuse seaduse § 14 </w:t>
      </w:r>
      <w:r w:rsidRPr="00440646">
        <w:rPr>
          <w:rFonts w:ascii="Times New Roman" w:hAnsi="Times New Roman" w:cs="Times New Roman"/>
          <w:sz w:val="24"/>
          <w:vertAlign w:val="superscript"/>
        </w:rPr>
        <w:t>1</w:t>
      </w:r>
      <w:r>
        <w:rPr>
          <w:rFonts w:ascii="Times New Roman" w:hAnsi="Times New Roman" w:cs="Times New Roman"/>
          <w:sz w:val="24"/>
        </w:rPr>
        <w:t xml:space="preserve"> lg 5 alusel kinnitatakse uue kohaliku omavalitsuse üksuse arengukava ja eelarvestrateegia hiljemalt järgneva aasta 15.oktoobriks.  </w:t>
      </w:r>
    </w:p>
    <w:p w:rsidR="00F87339" w:rsidRPr="00F87339" w:rsidRDefault="00F87339" w:rsidP="00F87339">
      <w:pPr>
        <w:rPr>
          <w:rFonts w:ascii="Times New Roman" w:hAnsi="Times New Roman" w:cs="Times New Roman"/>
          <w:sz w:val="24"/>
        </w:rPr>
      </w:pPr>
      <w:r>
        <w:rPr>
          <w:rFonts w:ascii="Times New Roman" w:hAnsi="Times New Roman" w:cs="Times New Roman"/>
          <w:sz w:val="24"/>
        </w:rPr>
        <w:t xml:space="preserve"> Seepärast on koostatud eelarvestrateegia Tõrva linna võimalike tulude ja kulude analüüsi </w:t>
      </w:r>
      <w:r w:rsidRPr="00F87339">
        <w:rPr>
          <w:rFonts w:ascii="Times New Roman" w:hAnsi="Times New Roman" w:cs="Times New Roman"/>
          <w:sz w:val="24"/>
        </w:rPr>
        <w:t>põhjal aastatel  2018-2021.</w:t>
      </w:r>
    </w:p>
    <w:p w:rsidR="00CC25ED" w:rsidRPr="00F87339" w:rsidRDefault="00F87339" w:rsidP="00CD31BE">
      <w:pPr>
        <w:jc w:val="both"/>
        <w:rPr>
          <w:rFonts w:ascii="Times New Roman" w:hAnsi="Times New Roman" w:cs="Times New Roman"/>
          <w:sz w:val="24"/>
        </w:rPr>
      </w:pPr>
      <w:r w:rsidRPr="00F87339">
        <w:rPr>
          <w:rFonts w:ascii="Times New Roman" w:hAnsi="Times New Roman" w:cs="Times New Roman"/>
          <w:sz w:val="24"/>
        </w:rPr>
        <w:t>Eelarve põhitegevuse tulude ja kulude osas on aluseks võetud Tõrva linna eelnevate aastate tegelikud laekumised.</w:t>
      </w:r>
    </w:p>
    <w:p w:rsidR="00F87339" w:rsidRDefault="00F87339" w:rsidP="00CD31BE">
      <w:pPr>
        <w:jc w:val="both"/>
        <w:rPr>
          <w:rFonts w:ascii="Times New Roman" w:hAnsi="Times New Roman" w:cs="Times New Roman"/>
          <w:sz w:val="24"/>
        </w:rPr>
      </w:pPr>
      <w:r w:rsidRPr="00F87339">
        <w:rPr>
          <w:rFonts w:ascii="Times New Roman" w:hAnsi="Times New Roman" w:cs="Times New Roman"/>
          <w:sz w:val="24"/>
        </w:rPr>
        <w:t>Investeeringutesse on sisse viidud muudatused võrreldes eelarvestrateegia perioodi aastatel 2016-2020.</w:t>
      </w:r>
    </w:p>
    <w:p w:rsidR="00F87339" w:rsidRDefault="00F87339" w:rsidP="00CD31BE">
      <w:pPr>
        <w:jc w:val="both"/>
        <w:rPr>
          <w:rFonts w:ascii="Times New Roman" w:hAnsi="Times New Roman" w:cs="Times New Roman"/>
          <w:sz w:val="24"/>
        </w:rPr>
      </w:pPr>
      <w:r>
        <w:rPr>
          <w:rFonts w:ascii="Times New Roman" w:hAnsi="Times New Roman" w:cs="Times New Roman"/>
          <w:sz w:val="24"/>
        </w:rPr>
        <w:t>Põhilised investeeringud on:</w:t>
      </w:r>
    </w:p>
    <w:p w:rsidR="00F87339" w:rsidRPr="00720596" w:rsidRDefault="00F87339" w:rsidP="00F87339">
      <w:pPr>
        <w:pStyle w:val="Normaallaadveeb"/>
        <w:numPr>
          <w:ilvl w:val="0"/>
          <w:numId w:val="1"/>
        </w:numPr>
        <w:spacing w:before="0" w:beforeAutospacing="0" w:after="0" w:afterAutospacing="0"/>
        <w:jc w:val="both"/>
      </w:pPr>
      <w:r w:rsidRPr="00720596">
        <w:t>2017 on planeeritud Tõrva Keskväljaku rekonstrueerimine</w:t>
      </w:r>
      <w:r>
        <w:t>,</w:t>
      </w:r>
      <w:r w:rsidRPr="00720596">
        <w:t xml:space="preserve"> </w:t>
      </w:r>
    </w:p>
    <w:p w:rsidR="00F87339" w:rsidRDefault="00F87339" w:rsidP="00F87339">
      <w:pPr>
        <w:pStyle w:val="Normaallaadveeb"/>
        <w:numPr>
          <w:ilvl w:val="0"/>
          <w:numId w:val="1"/>
        </w:numPr>
        <w:spacing w:before="0" w:beforeAutospacing="0" w:after="0" w:afterAutospacing="0"/>
        <w:jc w:val="both"/>
      </w:pPr>
      <w:r w:rsidRPr="00720596">
        <w:t>2018. aastal on planeeritud rekonstrueer</w:t>
      </w:r>
      <w:r>
        <w:t xml:space="preserve">ida endise KEK-i ettevõtlusala </w:t>
      </w:r>
    </w:p>
    <w:p w:rsidR="00F87339" w:rsidRPr="00720596" w:rsidRDefault="00F87339" w:rsidP="00F87339">
      <w:pPr>
        <w:pStyle w:val="Normaallaadveeb"/>
        <w:spacing w:before="0" w:beforeAutospacing="0" w:after="0" w:afterAutospacing="0"/>
        <w:ind w:left="720"/>
        <w:jc w:val="both"/>
      </w:pPr>
      <w:r w:rsidRPr="00720596">
        <w:t>ja rajada Tõrva Gümnaasiumi juurde ujula-õpilaskompleks</w:t>
      </w:r>
      <w:r>
        <w:t>,</w:t>
      </w:r>
      <w:r w:rsidRPr="00720596">
        <w:t xml:space="preserve"> </w:t>
      </w:r>
    </w:p>
    <w:p w:rsidR="00F87339" w:rsidRPr="00720596" w:rsidRDefault="00F87339" w:rsidP="00F87339">
      <w:pPr>
        <w:pStyle w:val="Normaallaadveeb"/>
        <w:numPr>
          <w:ilvl w:val="0"/>
          <w:numId w:val="1"/>
        </w:numPr>
        <w:spacing w:before="0" w:beforeAutospacing="0" w:after="0" w:afterAutospacing="0"/>
        <w:jc w:val="both"/>
      </w:pPr>
      <w:r w:rsidRPr="00720596">
        <w:t>2018-2019 on planeeritud Tõrva Gümnaasiumi staadioni rekonstrueerimine</w:t>
      </w:r>
      <w:r>
        <w:t xml:space="preserve">, </w:t>
      </w:r>
    </w:p>
    <w:p w:rsidR="00F87339" w:rsidRPr="00720596" w:rsidRDefault="00F87339" w:rsidP="00F87339">
      <w:pPr>
        <w:pStyle w:val="Normaallaadveeb"/>
        <w:numPr>
          <w:ilvl w:val="0"/>
          <w:numId w:val="1"/>
        </w:numPr>
        <w:spacing w:before="0" w:beforeAutospacing="0" w:after="0" w:afterAutospacing="0"/>
        <w:jc w:val="both"/>
      </w:pPr>
      <w:r w:rsidRPr="00720596">
        <w:t>2019 aastal on planeeritud kinohoone rekonstru</w:t>
      </w:r>
      <w:r>
        <w:t>eerimine,</w:t>
      </w:r>
    </w:p>
    <w:p w:rsidR="00F87339" w:rsidRPr="00720596" w:rsidRDefault="00F87339" w:rsidP="00F87339">
      <w:pPr>
        <w:pStyle w:val="Normaallaadveeb"/>
        <w:numPr>
          <w:ilvl w:val="0"/>
          <w:numId w:val="1"/>
        </w:numPr>
        <w:spacing w:before="0" w:beforeAutospacing="0" w:after="0" w:afterAutospacing="0"/>
        <w:jc w:val="both"/>
      </w:pPr>
      <w:r w:rsidRPr="00720596">
        <w:t>2019. aastal on planeeritud rekonstrueerida endise KEK</w:t>
      </w:r>
      <w:r>
        <w:t>-i ettevõtlusala,</w:t>
      </w:r>
      <w:r w:rsidRPr="00720596">
        <w:t xml:space="preserve"> </w:t>
      </w:r>
    </w:p>
    <w:p w:rsidR="00F87339" w:rsidRPr="00720596" w:rsidRDefault="00F87339" w:rsidP="00F87339">
      <w:pPr>
        <w:pStyle w:val="Normaallaadveeb"/>
        <w:numPr>
          <w:ilvl w:val="0"/>
          <w:numId w:val="1"/>
        </w:numPr>
        <w:spacing w:before="0" w:beforeAutospacing="0" w:after="0" w:afterAutospacing="0"/>
        <w:jc w:val="both"/>
      </w:pPr>
      <w:r w:rsidRPr="00720596">
        <w:t>2020-2021 on planeeritud rajada Tõrva Gümnaasiumi juurde ujula-õ</w:t>
      </w:r>
      <w:r>
        <w:t>pilaskomplaks</w:t>
      </w:r>
      <w:r w:rsidRPr="00720596">
        <w:t>.</w:t>
      </w:r>
    </w:p>
    <w:p w:rsidR="00CD31BE" w:rsidRDefault="00CD31BE" w:rsidP="00CD31BE">
      <w:pPr>
        <w:jc w:val="both"/>
        <w:rPr>
          <w:rFonts w:ascii="Times New Roman" w:hAnsi="Times New Roman" w:cs="Times New Roman"/>
          <w:sz w:val="24"/>
          <w:szCs w:val="24"/>
        </w:rPr>
      </w:pPr>
    </w:p>
    <w:p w:rsidR="00187A49" w:rsidRDefault="00187A49" w:rsidP="00CD31BE">
      <w:pPr>
        <w:jc w:val="both"/>
        <w:rPr>
          <w:rFonts w:ascii="Times New Roman" w:hAnsi="Times New Roman" w:cs="Times New Roman"/>
          <w:sz w:val="24"/>
          <w:szCs w:val="24"/>
        </w:rPr>
      </w:pPr>
      <w:r>
        <w:rPr>
          <w:rFonts w:ascii="Times New Roman" w:hAnsi="Times New Roman" w:cs="Times New Roman"/>
          <w:sz w:val="24"/>
          <w:szCs w:val="24"/>
        </w:rPr>
        <w:t>Investeeringute finantseerimine.</w:t>
      </w:r>
    </w:p>
    <w:p w:rsidR="00187A49" w:rsidRPr="00762CDE" w:rsidRDefault="00187A49" w:rsidP="00187A49">
      <w:pPr>
        <w:pStyle w:val="Normaallaadveeb"/>
        <w:numPr>
          <w:ilvl w:val="0"/>
          <w:numId w:val="1"/>
        </w:numPr>
        <w:spacing w:before="0" w:beforeAutospacing="0" w:after="0" w:afterAutospacing="0"/>
        <w:jc w:val="both"/>
      </w:pPr>
      <w:r w:rsidRPr="00762CDE">
        <w:t>2017. aastal planeeritakse võtta pangalaenu 940 tuhat eurot (tagasimakse periood kuni 15 aastat, intress ca 1,3%). Investeerimislaen on omafinantseeringuks linna keskväljaku rekonstrueerimisel ja jalgpalliväljaku rekonstrueerimiseks.</w:t>
      </w:r>
    </w:p>
    <w:p w:rsidR="00187A49" w:rsidRPr="00762CDE" w:rsidRDefault="00187A49" w:rsidP="00187A49">
      <w:pPr>
        <w:pStyle w:val="Normaallaadveeb"/>
        <w:numPr>
          <w:ilvl w:val="0"/>
          <w:numId w:val="1"/>
        </w:numPr>
        <w:spacing w:before="0" w:beforeAutospacing="0" w:after="0" w:afterAutospacing="0"/>
        <w:jc w:val="both"/>
      </w:pPr>
      <w:r w:rsidRPr="00762CDE">
        <w:t>2019-2021. aastal planeeritakse pangalaenu võtta 545 tuhat eurot investeerimistegevuse katteks.</w:t>
      </w:r>
    </w:p>
    <w:p w:rsidR="00187A49" w:rsidRDefault="00187A49" w:rsidP="00CD31BE">
      <w:pPr>
        <w:jc w:val="both"/>
        <w:rPr>
          <w:rFonts w:ascii="Times New Roman" w:hAnsi="Times New Roman" w:cs="Times New Roman"/>
          <w:sz w:val="24"/>
          <w:szCs w:val="24"/>
        </w:rPr>
      </w:pPr>
    </w:p>
    <w:p w:rsidR="00187A49" w:rsidRDefault="00187A49" w:rsidP="00CD31BE">
      <w:pPr>
        <w:jc w:val="both"/>
        <w:rPr>
          <w:rFonts w:ascii="Times New Roman" w:hAnsi="Times New Roman" w:cs="Times New Roman"/>
          <w:sz w:val="24"/>
          <w:szCs w:val="24"/>
        </w:rPr>
      </w:pPr>
    </w:p>
    <w:p w:rsidR="00187A49" w:rsidRDefault="00187A49" w:rsidP="00CD31BE">
      <w:pPr>
        <w:jc w:val="both"/>
        <w:rPr>
          <w:rFonts w:ascii="Times New Roman" w:hAnsi="Times New Roman" w:cs="Times New Roman"/>
          <w:sz w:val="24"/>
          <w:szCs w:val="24"/>
        </w:rPr>
      </w:pPr>
    </w:p>
    <w:p w:rsidR="00CD31BE" w:rsidRPr="00CC25ED" w:rsidRDefault="00CD31BE" w:rsidP="00CD31BE">
      <w:pPr>
        <w:jc w:val="both"/>
        <w:rPr>
          <w:rFonts w:ascii="Times New Roman" w:hAnsi="Times New Roman" w:cs="Times New Roman"/>
          <w:sz w:val="24"/>
        </w:rPr>
      </w:pPr>
      <w:r>
        <w:rPr>
          <w:rFonts w:ascii="Times New Roman" w:hAnsi="Times New Roman" w:cs="Times New Roman"/>
          <w:sz w:val="24"/>
          <w:szCs w:val="24"/>
        </w:rPr>
        <w:t>Maire Appo</w:t>
      </w:r>
    </w:p>
    <w:sectPr w:rsidR="00CD31BE" w:rsidRPr="00CC2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194E"/>
    <w:multiLevelType w:val="multilevel"/>
    <w:tmpl w:val="E8E664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ED"/>
    <w:rsid w:val="00010C22"/>
    <w:rsid w:val="0001206D"/>
    <w:rsid w:val="000255FC"/>
    <w:rsid w:val="00026DD0"/>
    <w:rsid w:val="00030E6F"/>
    <w:rsid w:val="00033855"/>
    <w:rsid w:val="00036C2A"/>
    <w:rsid w:val="00050396"/>
    <w:rsid w:val="00050CBA"/>
    <w:rsid w:val="00055137"/>
    <w:rsid w:val="00060C7D"/>
    <w:rsid w:val="00060F83"/>
    <w:rsid w:val="000733CE"/>
    <w:rsid w:val="00074FB9"/>
    <w:rsid w:val="00080E28"/>
    <w:rsid w:val="00083A35"/>
    <w:rsid w:val="00095B63"/>
    <w:rsid w:val="000A650F"/>
    <w:rsid w:val="000A7B0E"/>
    <w:rsid w:val="000B0BAB"/>
    <w:rsid w:val="000B1C4F"/>
    <w:rsid w:val="000B2C8B"/>
    <w:rsid w:val="000B4E15"/>
    <w:rsid w:val="000C4192"/>
    <w:rsid w:val="000C4433"/>
    <w:rsid w:val="000E1925"/>
    <w:rsid w:val="000F1679"/>
    <w:rsid w:val="001010DF"/>
    <w:rsid w:val="00130548"/>
    <w:rsid w:val="00130729"/>
    <w:rsid w:val="00132520"/>
    <w:rsid w:val="00132DE2"/>
    <w:rsid w:val="00151362"/>
    <w:rsid w:val="00160566"/>
    <w:rsid w:val="00164A07"/>
    <w:rsid w:val="00166EBD"/>
    <w:rsid w:val="00171E21"/>
    <w:rsid w:val="001840BD"/>
    <w:rsid w:val="0018799A"/>
    <w:rsid w:val="00187A49"/>
    <w:rsid w:val="0019248C"/>
    <w:rsid w:val="001B76EC"/>
    <w:rsid w:val="001C2B26"/>
    <w:rsid w:val="001F44E9"/>
    <w:rsid w:val="001F4F98"/>
    <w:rsid w:val="001F6FC4"/>
    <w:rsid w:val="00205260"/>
    <w:rsid w:val="002152DD"/>
    <w:rsid w:val="002164EF"/>
    <w:rsid w:val="00221EFD"/>
    <w:rsid w:val="0022721F"/>
    <w:rsid w:val="00227F65"/>
    <w:rsid w:val="002301AE"/>
    <w:rsid w:val="00232BF8"/>
    <w:rsid w:val="002358F0"/>
    <w:rsid w:val="00242A32"/>
    <w:rsid w:val="002522E6"/>
    <w:rsid w:val="00260124"/>
    <w:rsid w:val="00266ADC"/>
    <w:rsid w:val="00272015"/>
    <w:rsid w:val="00281F54"/>
    <w:rsid w:val="002A1907"/>
    <w:rsid w:val="002B00F8"/>
    <w:rsid w:val="002B0A4E"/>
    <w:rsid w:val="002B6604"/>
    <w:rsid w:val="002C0F3F"/>
    <w:rsid w:val="002C2AA9"/>
    <w:rsid w:val="002C2CEE"/>
    <w:rsid w:val="002D4A8F"/>
    <w:rsid w:val="002E0B9A"/>
    <w:rsid w:val="002E78D7"/>
    <w:rsid w:val="002F7128"/>
    <w:rsid w:val="00322C79"/>
    <w:rsid w:val="00324FF2"/>
    <w:rsid w:val="00326B8D"/>
    <w:rsid w:val="00327F03"/>
    <w:rsid w:val="00330ECD"/>
    <w:rsid w:val="00335CB5"/>
    <w:rsid w:val="003403A3"/>
    <w:rsid w:val="00345767"/>
    <w:rsid w:val="00366EA7"/>
    <w:rsid w:val="00377E98"/>
    <w:rsid w:val="00387D05"/>
    <w:rsid w:val="00391973"/>
    <w:rsid w:val="003A07F1"/>
    <w:rsid w:val="003A4D59"/>
    <w:rsid w:val="003B20A2"/>
    <w:rsid w:val="003B5D19"/>
    <w:rsid w:val="003C4EF9"/>
    <w:rsid w:val="003D2B3A"/>
    <w:rsid w:val="003E474F"/>
    <w:rsid w:val="004064EC"/>
    <w:rsid w:val="004107EF"/>
    <w:rsid w:val="00411DA4"/>
    <w:rsid w:val="00413E25"/>
    <w:rsid w:val="00432FD4"/>
    <w:rsid w:val="00433CCD"/>
    <w:rsid w:val="004364D2"/>
    <w:rsid w:val="00437B17"/>
    <w:rsid w:val="00440646"/>
    <w:rsid w:val="00441CBE"/>
    <w:rsid w:val="00444598"/>
    <w:rsid w:val="004523F0"/>
    <w:rsid w:val="00454304"/>
    <w:rsid w:val="00455A61"/>
    <w:rsid w:val="00456D30"/>
    <w:rsid w:val="00460E70"/>
    <w:rsid w:val="0048172B"/>
    <w:rsid w:val="0049464C"/>
    <w:rsid w:val="00495D21"/>
    <w:rsid w:val="004C227C"/>
    <w:rsid w:val="004C3899"/>
    <w:rsid w:val="004D3CCB"/>
    <w:rsid w:val="004D79E3"/>
    <w:rsid w:val="004E0115"/>
    <w:rsid w:val="004E6578"/>
    <w:rsid w:val="004E7238"/>
    <w:rsid w:val="004F2779"/>
    <w:rsid w:val="00511E86"/>
    <w:rsid w:val="00511EE4"/>
    <w:rsid w:val="00520464"/>
    <w:rsid w:val="0052641B"/>
    <w:rsid w:val="00527CA5"/>
    <w:rsid w:val="005400D4"/>
    <w:rsid w:val="00542794"/>
    <w:rsid w:val="0054365C"/>
    <w:rsid w:val="00547AAD"/>
    <w:rsid w:val="005523D8"/>
    <w:rsid w:val="00557945"/>
    <w:rsid w:val="00563AF8"/>
    <w:rsid w:val="00567807"/>
    <w:rsid w:val="005844C4"/>
    <w:rsid w:val="00584F92"/>
    <w:rsid w:val="005866AA"/>
    <w:rsid w:val="005A5032"/>
    <w:rsid w:val="005B23CB"/>
    <w:rsid w:val="005C66BB"/>
    <w:rsid w:val="005C796C"/>
    <w:rsid w:val="005D4374"/>
    <w:rsid w:val="005D615E"/>
    <w:rsid w:val="005F002D"/>
    <w:rsid w:val="006102F2"/>
    <w:rsid w:val="00614F9E"/>
    <w:rsid w:val="00615912"/>
    <w:rsid w:val="00621B1D"/>
    <w:rsid w:val="00625CF9"/>
    <w:rsid w:val="00637E89"/>
    <w:rsid w:val="00652DAE"/>
    <w:rsid w:val="00654E17"/>
    <w:rsid w:val="0066397E"/>
    <w:rsid w:val="00664370"/>
    <w:rsid w:val="00685CC5"/>
    <w:rsid w:val="00693A06"/>
    <w:rsid w:val="00694523"/>
    <w:rsid w:val="006954D3"/>
    <w:rsid w:val="00697B29"/>
    <w:rsid w:val="006B577F"/>
    <w:rsid w:val="006B78D0"/>
    <w:rsid w:val="006C0EF2"/>
    <w:rsid w:val="006D0105"/>
    <w:rsid w:val="006D5FF3"/>
    <w:rsid w:val="006D617E"/>
    <w:rsid w:val="006E3C73"/>
    <w:rsid w:val="006F14FF"/>
    <w:rsid w:val="006F356F"/>
    <w:rsid w:val="007031E0"/>
    <w:rsid w:val="00711701"/>
    <w:rsid w:val="00723670"/>
    <w:rsid w:val="007246BA"/>
    <w:rsid w:val="00724FAC"/>
    <w:rsid w:val="00733FA8"/>
    <w:rsid w:val="007368A7"/>
    <w:rsid w:val="007375F8"/>
    <w:rsid w:val="0076368A"/>
    <w:rsid w:val="007649A3"/>
    <w:rsid w:val="00771841"/>
    <w:rsid w:val="00786D98"/>
    <w:rsid w:val="007928F8"/>
    <w:rsid w:val="007A3C29"/>
    <w:rsid w:val="007B285B"/>
    <w:rsid w:val="007B490D"/>
    <w:rsid w:val="007C6CE7"/>
    <w:rsid w:val="007F6D42"/>
    <w:rsid w:val="00806204"/>
    <w:rsid w:val="00811C55"/>
    <w:rsid w:val="00814AE5"/>
    <w:rsid w:val="00826690"/>
    <w:rsid w:val="00833083"/>
    <w:rsid w:val="0084570A"/>
    <w:rsid w:val="0084718D"/>
    <w:rsid w:val="008751BB"/>
    <w:rsid w:val="00896224"/>
    <w:rsid w:val="008A37EA"/>
    <w:rsid w:val="008A4DC1"/>
    <w:rsid w:val="008B092E"/>
    <w:rsid w:val="008B195A"/>
    <w:rsid w:val="008B6A5E"/>
    <w:rsid w:val="008B7A5B"/>
    <w:rsid w:val="008C0B0D"/>
    <w:rsid w:val="008C26A9"/>
    <w:rsid w:val="008C5729"/>
    <w:rsid w:val="008D7025"/>
    <w:rsid w:val="008E7A0E"/>
    <w:rsid w:val="008F2645"/>
    <w:rsid w:val="0090174A"/>
    <w:rsid w:val="00901EEA"/>
    <w:rsid w:val="00902058"/>
    <w:rsid w:val="00902768"/>
    <w:rsid w:val="0090442E"/>
    <w:rsid w:val="00905282"/>
    <w:rsid w:val="00914010"/>
    <w:rsid w:val="00930F49"/>
    <w:rsid w:val="009775E7"/>
    <w:rsid w:val="0098288D"/>
    <w:rsid w:val="009848B1"/>
    <w:rsid w:val="009878F7"/>
    <w:rsid w:val="00991B50"/>
    <w:rsid w:val="00997784"/>
    <w:rsid w:val="009A03E9"/>
    <w:rsid w:val="009A146E"/>
    <w:rsid w:val="009A4E7E"/>
    <w:rsid w:val="009B1550"/>
    <w:rsid w:val="009C29B1"/>
    <w:rsid w:val="009D406C"/>
    <w:rsid w:val="009E0629"/>
    <w:rsid w:val="009E524C"/>
    <w:rsid w:val="009E5380"/>
    <w:rsid w:val="00A17C64"/>
    <w:rsid w:val="00A26848"/>
    <w:rsid w:val="00A41039"/>
    <w:rsid w:val="00A436F1"/>
    <w:rsid w:val="00A524E9"/>
    <w:rsid w:val="00A82659"/>
    <w:rsid w:val="00A84478"/>
    <w:rsid w:val="00A90256"/>
    <w:rsid w:val="00A95217"/>
    <w:rsid w:val="00A97689"/>
    <w:rsid w:val="00AA3F4C"/>
    <w:rsid w:val="00AE3BEF"/>
    <w:rsid w:val="00AE677A"/>
    <w:rsid w:val="00AE741D"/>
    <w:rsid w:val="00AF3B89"/>
    <w:rsid w:val="00B04417"/>
    <w:rsid w:val="00B04640"/>
    <w:rsid w:val="00B149E7"/>
    <w:rsid w:val="00B32057"/>
    <w:rsid w:val="00B51A52"/>
    <w:rsid w:val="00B55949"/>
    <w:rsid w:val="00B618E4"/>
    <w:rsid w:val="00B652CC"/>
    <w:rsid w:val="00B71D0B"/>
    <w:rsid w:val="00B8629B"/>
    <w:rsid w:val="00B86B34"/>
    <w:rsid w:val="00B92B12"/>
    <w:rsid w:val="00B96E76"/>
    <w:rsid w:val="00BA5469"/>
    <w:rsid w:val="00BA71A5"/>
    <w:rsid w:val="00BB61C8"/>
    <w:rsid w:val="00BB70F1"/>
    <w:rsid w:val="00BB7527"/>
    <w:rsid w:val="00BC0DEE"/>
    <w:rsid w:val="00BD28C0"/>
    <w:rsid w:val="00BD7067"/>
    <w:rsid w:val="00BE1035"/>
    <w:rsid w:val="00BF18D9"/>
    <w:rsid w:val="00C01984"/>
    <w:rsid w:val="00C12B7C"/>
    <w:rsid w:val="00C14025"/>
    <w:rsid w:val="00C23699"/>
    <w:rsid w:val="00C355CC"/>
    <w:rsid w:val="00C41AC6"/>
    <w:rsid w:val="00C4269D"/>
    <w:rsid w:val="00C43876"/>
    <w:rsid w:val="00C447BB"/>
    <w:rsid w:val="00C45676"/>
    <w:rsid w:val="00C465D0"/>
    <w:rsid w:val="00C46A7B"/>
    <w:rsid w:val="00C97DB2"/>
    <w:rsid w:val="00CA08E7"/>
    <w:rsid w:val="00CA44B7"/>
    <w:rsid w:val="00CA5DA1"/>
    <w:rsid w:val="00CA6769"/>
    <w:rsid w:val="00CB3047"/>
    <w:rsid w:val="00CC25ED"/>
    <w:rsid w:val="00CC41C8"/>
    <w:rsid w:val="00CC53C7"/>
    <w:rsid w:val="00CD1725"/>
    <w:rsid w:val="00CD2FB1"/>
    <w:rsid w:val="00CD31BE"/>
    <w:rsid w:val="00CD3B1B"/>
    <w:rsid w:val="00CF2868"/>
    <w:rsid w:val="00D10163"/>
    <w:rsid w:val="00D70054"/>
    <w:rsid w:val="00D96262"/>
    <w:rsid w:val="00D9693D"/>
    <w:rsid w:val="00DA3050"/>
    <w:rsid w:val="00DA38D2"/>
    <w:rsid w:val="00DA4699"/>
    <w:rsid w:val="00DB017E"/>
    <w:rsid w:val="00DB2BDA"/>
    <w:rsid w:val="00DC067B"/>
    <w:rsid w:val="00DD42B6"/>
    <w:rsid w:val="00DE7770"/>
    <w:rsid w:val="00E030E8"/>
    <w:rsid w:val="00E13825"/>
    <w:rsid w:val="00E14E28"/>
    <w:rsid w:val="00E17E31"/>
    <w:rsid w:val="00E209F4"/>
    <w:rsid w:val="00E34995"/>
    <w:rsid w:val="00E407E1"/>
    <w:rsid w:val="00E4160A"/>
    <w:rsid w:val="00E4657B"/>
    <w:rsid w:val="00E5649F"/>
    <w:rsid w:val="00E722C2"/>
    <w:rsid w:val="00E8275E"/>
    <w:rsid w:val="00E8537B"/>
    <w:rsid w:val="00EA5862"/>
    <w:rsid w:val="00EB2340"/>
    <w:rsid w:val="00EB23BD"/>
    <w:rsid w:val="00EB565F"/>
    <w:rsid w:val="00EB5F3E"/>
    <w:rsid w:val="00EC3A1C"/>
    <w:rsid w:val="00EC6BCD"/>
    <w:rsid w:val="00ED2995"/>
    <w:rsid w:val="00EF1D37"/>
    <w:rsid w:val="00F07A4C"/>
    <w:rsid w:val="00F07E25"/>
    <w:rsid w:val="00F32300"/>
    <w:rsid w:val="00F462DD"/>
    <w:rsid w:val="00F5694E"/>
    <w:rsid w:val="00F606C1"/>
    <w:rsid w:val="00F621FC"/>
    <w:rsid w:val="00F66F6F"/>
    <w:rsid w:val="00F72F8D"/>
    <w:rsid w:val="00F77414"/>
    <w:rsid w:val="00F83178"/>
    <w:rsid w:val="00F87339"/>
    <w:rsid w:val="00F904CB"/>
    <w:rsid w:val="00F945D8"/>
    <w:rsid w:val="00F95B6E"/>
    <w:rsid w:val="00FA31FA"/>
    <w:rsid w:val="00FA7205"/>
    <w:rsid w:val="00FB0529"/>
    <w:rsid w:val="00FB0F46"/>
    <w:rsid w:val="00FB4CA5"/>
    <w:rsid w:val="00FC3047"/>
    <w:rsid w:val="00FC590D"/>
    <w:rsid w:val="00FC6A7F"/>
    <w:rsid w:val="00FD4A86"/>
    <w:rsid w:val="00FE6CD1"/>
    <w:rsid w:val="00FF17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F87339"/>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F87339"/>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1521</Characters>
  <Application>Microsoft Office Word</Application>
  <DocSecurity>4</DocSecurity>
  <Lines>12</Lines>
  <Paragraphs>3</Paragraphs>
  <ScaleCrop>false</ScaleCrop>
  <HeadingPairs>
    <vt:vector size="4" baseType="variant">
      <vt:variant>
        <vt:lpstr>Tiitel</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 Appo</dc:creator>
  <cp:lastModifiedBy>Signe Kiin</cp:lastModifiedBy>
  <cp:revision>2</cp:revision>
  <dcterms:created xsi:type="dcterms:W3CDTF">2017-06-13T12:28:00Z</dcterms:created>
  <dcterms:modified xsi:type="dcterms:W3CDTF">2017-06-13T12:28:00Z</dcterms:modified>
</cp:coreProperties>
</file>